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C8" w:rsidRPr="00234BC8" w:rsidRDefault="00234BC8" w:rsidP="00FC5D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hu-HU"/>
        </w:rPr>
      </w:pPr>
      <w:bookmarkStart w:id="0" w:name="_GoBack"/>
      <w:bookmarkEnd w:id="0"/>
      <w:r w:rsidRPr="00234BC8">
        <w:rPr>
          <w:rFonts w:eastAsia="Times New Roman" w:cs="Times New Roman"/>
          <w:b/>
          <w:bCs/>
          <w:lang w:eastAsia="hu-HU"/>
        </w:rPr>
        <w:t>11/2019. (VII. 3.) EMMI rendelet</w:t>
      </w:r>
    </w:p>
    <w:p w:rsidR="00234BC8" w:rsidRPr="00234BC8" w:rsidRDefault="00234BC8" w:rsidP="00FC5D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hu-HU"/>
        </w:rPr>
      </w:pPr>
      <w:bookmarkStart w:id="1" w:name="chp1"/>
      <w:bookmarkEnd w:id="1"/>
      <w:proofErr w:type="gramStart"/>
      <w:r w:rsidRPr="00234BC8">
        <w:rPr>
          <w:rFonts w:eastAsia="Times New Roman" w:cs="Times New Roman"/>
          <w:b/>
          <w:bCs/>
          <w:lang w:eastAsia="hu-HU"/>
        </w:rPr>
        <w:t>a</w:t>
      </w:r>
      <w:proofErr w:type="gramEnd"/>
      <w:r w:rsidRPr="00234BC8">
        <w:rPr>
          <w:rFonts w:eastAsia="Times New Roman" w:cs="Times New Roman"/>
          <w:b/>
          <w:bCs/>
          <w:lang w:eastAsia="hu-HU"/>
        </w:rPr>
        <w:t xml:space="preserve"> 2019/2020. tanév rendjéről</w:t>
      </w:r>
    </w:p>
    <w:p w:rsidR="00234BC8" w:rsidRPr="00234BC8" w:rsidRDefault="00234BC8" w:rsidP="00FC5DF0">
      <w:pPr>
        <w:spacing w:before="100" w:beforeAutospacing="1" w:after="100" w:afterAutospacing="1" w:line="240" w:lineRule="auto"/>
        <w:ind w:firstLine="240"/>
        <w:jc w:val="both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A nemzeti köznevelésről szóló </w:t>
      </w:r>
      <w:r w:rsidRPr="002A7683">
        <w:rPr>
          <w:rFonts w:eastAsia="Times New Roman" w:cs="Times New Roman"/>
          <w:lang w:eastAsia="hu-HU"/>
        </w:rPr>
        <w:t xml:space="preserve">2011. évi CXC. törvény 94. § (1) bekezdés </w:t>
      </w:r>
      <w:hyperlink r:id="rId4" w:anchor="sidlawrefP(94)B(1)p(a)" w:history="1">
        <w:r w:rsidRPr="002A7683">
          <w:rPr>
            <w:rFonts w:eastAsia="Times New Roman" w:cs="Times New Roman"/>
            <w:i/>
            <w:iCs/>
            <w:lang w:eastAsia="hu-HU"/>
          </w:rPr>
          <w:t>a)</w:t>
        </w:r>
      </w:hyperlink>
      <w:r w:rsidRPr="00234BC8">
        <w:rPr>
          <w:rFonts w:eastAsia="Times New Roman" w:cs="Times New Roman"/>
          <w:lang w:eastAsia="hu-HU"/>
        </w:rPr>
        <w:t xml:space="preserve">, </w:t>
      </w:r>
      <w:hyperlink r:id="rId5" w:anchor="sidlawrefP(94)B(1)p(b)" w:history="1">
        <w:r w:rsidRPr="002A7683">
          <w:rPr>
            <w:rFonts w:eastAsia="Times New Roman" w:cs="Times New Roman"/>
            <w:i/>
            <w:iCs/>
            <w:lang w:eastAsia="hu-HU"/>
          </w:rPr>
          <w:t>b)</w:t>
        </w:r>
      </w:hyperlink>
      <w:r w:rsidRPr="00234BC8">
        <w:rPr>
          <w:rFonts w:eastAsia="Times New Roman" w:cs="Times New Roman"/>
          <w:lang w:eastAsia="hu-HU"/>
        </w:rPr>
        <w:t xml:space="preserve">, </w:t>
      </w:r>
      <w:hyperlink r:id="rId6" w:anchor="sidlawrefP(94)B(1)p(p)" w:history="1">
        <w:r w:rsidRPr="002A7683">
          <w:rPr>
            <w:rFonts w:eastAsia="Times New Roman" w:cs="Times New Roman"/>
            <w:i/>
            <w:iCs/>
            <w:lang w:eastAsia="hu-HU"/>
          </w:rPr>
          <w:t>p)</w:t>
        </w:r>
      </w:hyperlink>
      <w:r w:rsidRPr="00234BC8">
        <w:rPr>
          <w:rFonts w:eastAsia="Times New Roman" w:cs="Times New Roman"/>
          <w:i/>
          <w:iCs/>
          <w:lang w:eastAsia="hu-HU"/>
        </w:rPr>
        <w:t xml:space="preserve"> </w:t>
      </w:r>
      <w:r w:rsidRPr="00234BC8">
        <w:rPr>
          <w:rFonts w:eastAsia="Times New Roman" w:cs="Times New Roman"/>
          <w:lang w:eastAsia="hu-HU"/>
        </w:rPr>
        <w:t xml:space="preserve">és </w:t>
      </w:r>
      <w:hyperlink r:id="rId7" w:anchor="sidlawrefP(94)B(1)p(r)" w:history="1">
        <w:r w:rsidRPr="002A7683">
          <w:rPr>
            <w:rFonts w:eastAsia="Times New Roman" w:cs="Times New Roman"/>
            <w:i/>
            <w:iCs/>
            <w:lang w:eastAsia="hu-HU"/>
          </w:rPr>
          <w:t xml:space="preserve">r) </w:t>
        </w:r>
      </w:hyperlink>
      <w:hyperlink r:id="rId8" w:anchor="sidlawrefP(94)B(1)p(r)" w:history="1">
        <w:r w:rsidRPr="002A7683">
          <w:rPr>
            <w:rFonts w:eastAsia="Times New Roman" w:cs="Times New Roman"/>
            <w:lang w:eastAsia="hu-HU"/>
          </w:rPr>
          <w:t>pontjában</w:t>
        </w:r>
      </w:hyperlink>
      <w:r w:rsidRPr="00234BC8">
        <w:rPr>
          <w:rFonts w:eastAsia="Times New Roman" w:cs="Times New Roman"/>
          <w:lang w:eastAsia="hu-HU"/>
        </w:rPr>
        <w:t xml:space="preserve"> kapott felhatalmazás alapján, a Kormány tagjainak feladat- és hatásköréről szóló </w:t>
      </w:r>
      <w:r w:rsidRPr="002A7683">
        <w:rPr>
          <w:rFonts w:eastAsia="Times New Roman" w:cs="Times New Roman"/>
          <w:lang w:eastAsia="hu-HU"/>
        </w:rPr>
        <w:t>94/2018. (V. 22.) Korm. rendelet 92. § (1) bekezdés 8. pontjában</w:t>
      </w:r>
      <w:r w:rsidRPr="00234BC8">
        <w:rPr>
          <w:rFonts w:eastAsia="Times New Roman" w:cs="Times New Roman"/>
          <w:lang w:eastAsia="hu-HU"/>
        </w:rPr>
        <w:t xml:space="preserve"> meghatározott feladatkörömben eljárva - a szakképzés tekintetében a Kormány tagjainak feladat- és hatásköréről szóló </w:t>
      </w:r>
      <w:r w:rsidRPr="002A7683">
        <w:rPr>
          <w:rFonts w:eastAsia="Times New Roman" w:cs="Times New Roman"/>
          <w:lang w:eastAsia="hu-HU"/>
        </w:rPr>
        <w:t>94/2018. (V. 22.) Korm. rendelet 116. § 23. pontjában</w:t>
      </w:r>
      <w:r w:rsidRPr="00234BC8">
        <w:rPr>
          <w:rFonts w:eastAsia="Times New Roman" w:cs="Times New Roman"/>
          <w:lang w:eastAsia="hu-HU"/>
        </w:rPr>
        <w:t xml:space="preserve"> meghatározott feladatkörében eljáró innovációért és technológiáért felelős miniszterrel egyetértésben - a következőket rendelem el: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1. A rendelet hatálya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bookmarkStart w:id="2" w:name="para1"/>
      <w:bookmarkEnd w:id="2"/>
      <w:r w:rsidRPr="00234BC8">
        <w:rPr>
          <w:rFonts w:eastAsia="Times New Roman" w:cs="Times New Roman"/>
          <w:b/>
          <w:bCs/>
          <w:lang w:eastAsia="hu-HU"/>
        </w:rPr>
        <w:t xml:space="preserve">1. § </w:t>
      </w:r>
      <w:r w:rsidRPr="00234BC8">
        <w:rPr>
          <w:rFonts w:eastAsia="Times New Roman" w:cs="Times New Roman"/>
          <w:lang w:eastAsia="hu-HU"/>
        </w:rPr>
        <w:t>A rendelet hatálya kiterjed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az iskolákra,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b) </w:t>
      </w:r>
      <w:r w:rsidRPr="00234BC8">
        <w:rPr>
          <w:rFonts w:eastAsia="Times New Roman" w:cs="Times New Roman"/>
          <w:lang w:eastAsia="hu-HU"/>
        </w:rPr>
        <w:t>a kollégiumokra,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c) </w:t>
      </w:r>
      <w:r w:rsidRPr="00234BC8">
        <w:rPr>
          <w:rFonts w:eastAsia="Times New Roman" w:cs="Times New Roman"/>
          <w:lang w:eastAsia="hu-HU"/>
        </w:rPr>
        <w:t>a gyógypedagógiai, konduktív pedagógiai nevelési-oktatási intézmények iskoláira és kollégiumaira, továbbá a fejlesztő nevelést-oktatást végző iskolaként működő gyógypedagógiai, konduktív pedagógiai nevelési-oktatási intézményekre,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d) </w:t>
      </w:r>
      <w:r w:rsidRPr="00234BC8">
        <w:rPr>
          <w:rFonts w:eastAsia="Times New Roman" w:cs="Times New Roman"/>
          <w:lang w:eastAsia="hu-HU"/>
        </w:rPr>
        <w:t xml:space="preserve">a többcélú intézmények - beleértve a szakképzési centrumokat is - iskoláira és kollégiumaira [a továbbiakban az </w:t>
      </w:r>
      <w:r w:rsidRPr="00234BC8">
        <w:rPr>
          <w:rFonts w:eastAsia="Times New Roman" w:cs="Times New Roman"/>
          <w:i/>
          <w:iCs/>
          <w:lang w:eastAsia="hu-HU"/>
        </w:rPr>
        <w:t xml:space="preserve">a)-d) </w:t>
      </w:r>
      <w:r w:rsidRPr="00234BC8">
        <w:rPr>
          <w:rFonts w:eastAsia="Times New Roman" w:cs="Times New Roman"/>
          <w:lang w:eastAsia="hu-HU"/>
        </w:rPr>
        <w:t>pont alattiak együtt: nevelési-oktatási intézmény] fenntartóra tekintet nélkül,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e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az Oktatási Hivatalra (a továbbiakban: Hivatal),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f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fővárosi és megyei kormányhivatalokra, a járási (fővárosi kerületi) hivatalokra,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g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tankerületi központokra és a Klebelsberg Központra,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h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Nemzeti Szakképzési és Felnőttképzési Hivatalra,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i) </w:t>
      </w:r>
      <w:r w:rsidRPr="00234BC8">
        <w:rPr>
          <w:rFonts w:eastAsia="Times New Roman" w:cs="Times New Roman"/>
          <w:lang w:eastAsia="hu-HU"/>
        </w:rPr>
        <w:t>a tanulókra és az iskolákba jelentkezőkre,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j) </w:t>
      </w:r>
      <w:r w:rsidRPr="00234BC8">
        <w:rPr>
          <w:rFonts w:eastAsia="Times New Roman" w:cs="Times New Roman"/>
          <w:lang w:eastAsia="hu-HU"/>
        </w:rPr>
        <w:t>a pedagógusokra,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k) </w:t>
      </w:r>
      <w:r w:rsidRPr="00234BC8">
        <w:rPr>
          <w:rFonts w:eastAsia="Times New Roman" w:cs="Times New Roman"/>
          <w:lang w:eastAsia="hu-HU"/>
        </w:rPr>
        <w:t>a nevelő és oktató munkát közvetlenül segítőkre, a műszaki, kisegítő és az egyéb munkakört betöltőkre, valamint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l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tanulók és a jelentkezők törvényes képviselőire.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2. A tanév, a tanítási év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3" w:name="para2"/>
      <w:bookmarkEnd w:id="3"/>
      <w:r w:rsidRPr="00234BC8">
        <w:rPr>
          <w:rFonts w:eastAsia="Times New Roman" w:cs="Times New Roman"/>
          <w:b/>
          <w:bCs/>
          <w:lang w:eastAsia="hu-HU"/>
        </w:rPr>
        <w:t xml:space="preserve">2. § </w:t>
      </w:r>
      <w:r w:rsidRPr="00234BC8">
        <w:rPr>
          <w:rFonts w:eastAsia="Times New Roman" w:cs="Times New Roman"/>
          <w:lang w:eastAsia="hu-HU"/>
        </w:rPr>
        <w:t>(1) A nevelési-oktatási intézményekben a munkát a tanév, ezen belül a tanítási év keretei között kell megszervezni.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(2) Ha e rendelet másképp nem rendelkezik, a 2019/2020. tanévben a tanítási év első tanítási napja 2019. szeptember 2. (hétfő) és utolsó tanítási napja 2020. június 15. (hétfő). A tanítási napok száma - ha e rendelet másképp nem rendelkezik - száznyolcvan nap. A nappali oktatás munkarendje szerint működő szakgimnáziumban százhetvennyolc, gimnáziumban, szakközépiskolában és szakiskolában százhetvenkilenc nap a tanítási napok száma.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(3) Az iskola utolsó, befejező évfolyamán vagy befejező szakképzési évfolyamán az utolsó tanítási nap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 xml:space="preserve">középfokú iskolákban - a </w:t>
      </w:r>
      <w:r w:rsidRPr="00234BC8">
        <w:rPr>
          <w:rFonts w:eastAsia="Times New Roman" w:cs="Times New Roman"/>
          <w:i/>
          <w:iCs/>
          <w:lang w:eastAsia="hu-HU"/>
        </w:rPr>
        <w:t xml:space="preserve">b)-e) </w:t>
      </w:r>
      <w:r w:rsidRPr="00234BC8">
        <w:rPr>
          <w:rFonts w:eastAsia="Times New Roman" w:cs="Times New Roman"/>
          <w:lang w:eastAsia="hu-HU"/>
        </w:rPr>
        <w:t>pontban meghatározott kivétellel - 2020. április 30.,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b) </w:t>
      </w:r>
      <w:r w:rsidRPr="00234BC8">
        <w:rPr>
          <w:rFonts w:eastAsia="Times New Roman" w:cs="Times New Roman"/>
          <w:lang w:eastAsia="hu-HU"/>
        </w:rPr>
        <w:t>a rendészetért felelős miniszter fenntartásában működő szakgimnáziumokban</w:t>
      </w:r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spellStart"/>
      <w:r w:rsidRPr="00234BC8">
        <w:rPr>
          <w:rFonts w:eastAsia="Times New Roman" w:cs="Times New Roman"/>
          <w:i/>
          <w:iCs/>
          <w:lang w:eastAsia="hu-HU"/>
        </w:rPr>
        <w:lastRenderedPageBreak/>
        <w:t>ba</w:t>
      </w:r>
      <w:proofErr w:type="spell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másfél éves képzés esetén 2020. január 6</w:t>
      </w:r>
      <w:proofErr w:type="gramStart"/>
      <w:r w:rsidRPr="00234BC8">
        <w:rPr>
          <w:rFonts w:eastAsia="Times New Roman" w:cs="Times New Roman"/>
          <w:lang w:eastAsia="hu-HU"/>
        </w:rPr>
        <w:t>.,</w:t>
      </w:r>
      <w:proofErr w:type="gramEnd"/>
    </w:p>
    <w:p w:rsidR="00234BC8" w:rsidRPr="00234BC8" w:rsidRDefault="00234BC8" w:rsidP="00FC5DF0">
      <w:pPr>
        <w:spacing w:after="0" w:line="240" w:lineRule="auto"/>
        <w:ind w:firstLine="240"/>
        <w:rPr>
          <w:rFonts w:eastAsia="Times New Roman" w:cs="Times New Roman"/>
          <w:lang w:eastAsia="hu-HU"/>
        </w:rPr>
      </w:pPr>
      <w:proofErr w:type="spellStart"/>
      <w:r w:rsidRPr="00234BC8">
        <w:rPr>
          <w:rFonts w:eastAsia="Times New Roman" w:cs="Times New Roman"/>
          <w:i/>
          <w:iCs/>
          <w:lang w:eastAsia="hu-HU"/>
        </w:rPr>
        <w:t>bb</w:t>
      </w:r>
      <w:proofErr w:type="spell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két tanéves képzés esetén 2020. május 22</w:t>
      </w:r>
      <w:proofErr w:type="gramStart"/>
      <w:r w:rsidRPr="00234BC8">
        <w:rPr>
          <w:rFonts w:eastAsia="Times New Roman" w:cs="Times New Roman"/>
          <w:lang w:eastAsia="hu-HU"/>
        </w:rPr>
        <w:t>.,</w:t>
      </w:r>
      <w:proofErr w:type="gramEnd"/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c) </w:t>
      </w:r>
      <w:r w:rsidRPr="00234BC8">
        <w:rPr>
          <w:rFonts w:eastAsia="Times New Roman" w:cs="Times New Roman"/>
          <w:lang w:eastAsia="hu-HU"/>
        </w:rPr>
        <w:t>a honvédelemért felelős miniszter fenntartásában működő, kizárólag a honvédelemért felelős miniszter hatáskörébe tartozó szakképesítésekre való felkészítést folytató szakképző iskolában 2020. május 22</w:t>
      </w:r>
      <w:proofErr w:type="gramStart"/>
      <w:r w:rsidRPr="00234BC8">
        <w:rPr>
          <w:rFonts w:eastAsia="Times New Roman" w:cs="Times New Roman"/>
          <w:lang w:eastAsia="hu-HU"/>
        </w:rPr>
        <w:t>.,</w:t>
      </w:r>
      <w:proofErr w:type="gramEnd"/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d) </w:t>
      </w:r>
      <w:r w:rsidRPr="00234BC8">
        <w:rPr>
          <w:rFonts w:eastAsia="Times New Roman" w:cs="Times New Roman"/>
          <w:lang w:eastAsia="hu-HU"/>
        </w:rPr>
        <w:t>szakképző iskolákban féléves, másfél éves, két és fél éves képzésben vagy keresztféléves oktatásban, egész számú tanéves képzésben részt vevő tanulók esetében 2020. január 6</w:t>
      </w:r>
      <w:proofErr w:type="gramStart"/>
      <w:r w:rsidRPr="00234BC8">
        <w:rPr>
          <w:rFonts w:eastAsia="Times New Roman" w:cs="Times New Roman"/>
          <w:lang w:eastAsia="hu-HU"/>
        </w:rPr>
        <w:t>.,</w:t>
      </w:r>
      <w:proofErr w:type="gramEnd"/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e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a két évfolyamos részszakképesítésekre való felkészítést folytató szakiskolákban és a Szakképzési Hídprogram keretében részszakképesítésekre való felkészítést folytató szakközépiskolákban 2020. május 29.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(4) A tanítási év lezárásának, a tanuló minősítésének, a magasabb évfolyamra lépésnek nem akadálya, ha az iskola a rendkívüli tanítási szünet elrendelése miatt kieső tanítási napokat a nemzeti köznevelésről szóló </w:t>
      </w:r>
      <w:r w:rsidRPr="002A7683">
        <w:rPr>
          <w:rFonts w:eastAsia="Times New Roman" w:cs="Times New Roman"/>
          <w:lang w:eastAsia="hu-HU"/>
        </w:rPr>
        <w:t>2011. évi CXC. törvény</w:t>
      </w:r>
      <w:r w:rsidRPr="00234BC8">
        <w:rPr>
          <w:rFonts w:eastAsia="Times New Roman" w:cs="Times New Roman"/>
          <w:lang w:eastAsia="hu-HU"/>
        </w:rPr>
        <w:t xml:space="preserve"> (a továbbiakban: </w:t>
      </w:r>
      <w:hyperlink r:id="rId9" w:anchor="sid" w:history="1">
        <w:proofErr w:type="spellStart"/>
        <w:r w:rsidRPr="002A7683">
          <w:rPr>
            <w:rFonts w:eastAsia="Times New Roman" w:cs="Times New Roman"/>
            <w:lang w:eastAsia="hu-HU"/>
          </w:rPr>
          <w:t>Nkt</w:t>
        </w:r>
        <w:proofErr w:type="spellEnd"/>
        <w:r w:rsidRPr="002A7683">
          <w:rPr>
            <w:rFonts w:eastAsia="Times New Roman" w:cs="Times New Roman"/>
            <w:lang w:eastAsia="hu-HU"/>
          </w:rPr>
          <w:t>.</w:t>
        </w:r>
      </w:hyperlink>
      <w:proofErr w:type="gramStart"/>
      <w:r w:rsidRPr="00234BC8">
        <w:rPr>
          <w:rFonts w:eastAsia="Times New Roman" w:cs="Times New Roman"/>
          <w:lang w:eastAsia="hu-HU"/>
        </w:rPr>
        <w:t>)</w:t>
      </w:r>
      <w:proofErr w:type="gramEnd"/>
      <w:r w:rsidRPr="00234BC8">
        <w:rPr>
          <w:rFonts w:eastAsia="Times New Roman" w:cs="Times New Roman"/>
          <w:lang w:eastAsia="hu-HU"/>
        </w:rPr>
        <w:t xml:space="preserve"> </w:t>
      </w:r>
      <w:r w:rsidRPr="002A7683">
        <w:rPr>
          <w:rFonts w:eastAsia="Times New Roman" w:cs="Times New Roman"/>
          <w:lang w:eastAsia="hu-HU"/>
        </w:rPr>
        <w:t>30. § (3) bekezdésében</w:t>
      </w:r>
      <w:r w:rsidRPr="00234BC8">
        <w:rPr>
          <w:rFonts w:eastAsia="Times New Roman" w:cs="Times New Roman"/>
          <w:lang w:eastAsia="hu-HU"/>
        </w:rPr>
        <w:t xml:space="preserve"> meghatározottak szerint nem tudja teljes egészében pótolni. Az iskola indokolt esetben gondoskodik az elmaradt tananyag 2020/2021. tanítási évben történő feldolgozásáról.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(5) A tanítási év lezárását követően az iskola - ha az iskola fenntartója, működtetője azzal egyetért és az ahhoz szükséges feltételeket biztosítja - a tanulói részére pedagógiai program végrehajtásához nem kapcsolódó foglalkozásokat szervezhet, amelyeken a részvételt a tanuló, kiskorú tanuló esetén a szülő az iskola igazgatójához benyújtott kérelemben kezdeményezheti.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(6) A 2019/2020. évi átmeneti időszak téli közfoglalkoztatásával összefüggő képzési programban felnőttoktatás keretében részt vevő tanulók a 2019/2020. tanévre 2019. szeptember 1-jét követően is beiratkozhatnak.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(7) Az EFOP-3.7.1-17 „Aktívan a tudásért” projektben felnőttoktatás keretében részt vevő tanulók a 2019/2020. tanévre 2019. szeptember 1-jét követően is beiratkozhatnak.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4" w:name="para3"/>
      <w:bookmarkEnd w:id="4"/>
      <w:r w:rsidRPr="00234BC8">
        <w:rPr>
          <w:rFonts w:eastAsia="Times New Roman" w:cs="Times New Roman"/>
          <w:b/>
          <w:bCs/>
          <w:lang w:eastAsia="hu-HU"/>
        </w:rPr>
        <w:t xml:space="preserve">3. § </w:t>
      </w:r>
      <w:r w:rsidRPr="00234BC8">
        <w:rPr>
          <w:rFonts w:eastAsia="Times New Roman" w:cs="Times New Roman"/>
          <w:lang w:eastAsia="hu-HU"/>
        </w:rPr>
        <w:t>(1) Az alapfokú művészeti iskolákban és a felnőttoktatásban a tanítási év első és utolsó napját - a tanítási év első és utolsó hetének keretében - az igazgató határozza meg.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(2) A szakképesítések megszerzésére való felkészítés a szakképző iskola azon szakképzési évfolyamain, amelyeken - </w:t>
      </w:r>
      <w:r w:rsidRPr="002A7683">
        <w:rPr>
          <w:rFonts w:eastAsia="Times New Roman" w:cs="Times New Roman"/>
          <w:lang w:eastAsia="hu-HU"/>
        </w:rPr>
        <w:t>a szakképzésről szóló törvényben</w:t>
      </w:r>
      <w:r w:rsidRPr="00234BC8">
        <w:rPr>
          <w:rFonts w:eastAsia="Times New Roman" w:cs="Times New Roman"/>
          <w:lang w:eastAsia="hu-HU"/>
        </w:rPr>
        <w:t xml:space="preserve"> szabályozott esetekben - közismereti képzés nem folyik, a keresztféléves oktatásszervezés keretében február első hetében is megkezdhető. A tanítási év első és utolsó napját az iskola igazgatója állapítja meg a 2. § (3) bekezdése figyelembevételével úgy, hogy a tanítási napok száma a 2. § (2) bekezdésében foglaltaknak megfeleljen.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5" w:name="para4"/>
      <w:bookmarkEnd w:id="5"/>
      <w:r w:rsidRPr="00234BC8">
        <w:rPr>
          <w:rFonts w:eastAsia="Times New Roman" w:cs="Times New Roman"/>
          <w:b/>
          <w:bCs/>
          <w:lang w:eastAsia="hu-HU"/>
        </w:rPr>
        <w:t xml:space="preserve">4. § </w:t>
      </w:r>
      <w:r w:rsidRPr="00234BC8">
        <w:rPr>
          <w:rFonts w:eastAsia="Times New Roman" w:cs="Times New Roman"/>
          <w:lang w:eastAsia="hu-HU"/>
        </w:rPr>
        <w:t>(1) A tanítási év első féléve 2020. január 24-ig tart. Az iskolák 2020. január 31-ig értesítik a tanulókat, kiskorú tanuló esetén a szülőket az első félévben elért tanulmányi eredményekről. A 3. §</w:t>
      </w:r>
      <w:proofErr w:type="spellStart"/>
      <w:r w:rsidRPr="00234BC8">
        <w:rPr>
          <w:rFonts w:eastAsia="Times New Roman" w:cs="Times New Roman"/>
          <w:lang w:eastAsia="hu-HU"/>
        </w:rPr>
        <w:t>-ban</w:t>
      </w:r>
      <w:proofErr w:type="spellEnd"/>
      <w:r w:rsidRPr="00234BC8">
        <w:rPr>
          <w:rFonts w:eastAsia="Times New Roman" w:cs="Times New Roman"/>
          <w:lang w:eastAsia="hu-HU"/>
        </w:rPr>
        <w:t xml:space="preserve"> meghatározott esetekben az első félév utolsó napját az igazgató állapítja meg. Az értesítést ettől a naptól számított öt munkanapon belül kell megküldeni.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(2) Az első félév és a tanítási év utolsó napját követő tizenöt napon belül az iskoláknak nevelőtestületi értekezleten el kell végezniük a pedagógiai munka elemzését, értékelését, </w:t>
      </w:r>
      <w:r w:rsidRPr="00234BC8">
        <w:rPr>
          <w:rFonts w:eastAsia="Times New Roman" w:cs="Times New Roman"/>
          <w:lang w:eastAsia="hu-HU"/>
        </w:rPr>
        <w:lastRenderedPageBreak/>
        <w:t>hatékonyságának vizsgálatát. A nevelőtestületi értekezletről készített jegyzőkönyvet tájékoztatás céljából meg kell küldeni a fenntartónak.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(3) A tanítási évben nevelőtestületi értekezleten el kell végezni az adott intézményre vonatkozó, az országos kompetenciamérés, a nyelvi mérés, a lemorzsolódással veszélyeztetett tanulókkal kapcsolatos támogató rendszer, valamint a tanulók fizikai állapotának és edzettségének mérési adatait tartalmazó informatikai alapú diagnosztikus értékelő rendszer (a továbbiakban: NETFIT) szerinti fizikai fittségi mérések legutolsó rendelkezésre álló adatainak elemzését, értékelését. A nevelőtestületi értekezletről készített jegyzőkönyvet tájékoztatás céljából meg kell küldeni a fenntartónak.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3. Tanítási szünet a tanítási évben, a tanítás nélküli munkanapok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6" w:name="para5"/>
      <w:bookmarkEnd w:id="6"/>
      <w:r w:rsidRPr="00234BC8">
        <w:rPr>
          <w:rFonts w:eastAsia="Times New Roman" w:cs="Times New Roman"/>
          <w:b/>
          <w:bCs/>
          <w:lang w:eastAsia="hu-HU"/>
        </w:rPr>
        <w:t xml:space="preserve">5. § </w:t>
      </w:r>
      <w:proofErr w:type="gramStart"/>
      <w:r w:rsidRPr="00234BC8">
        <w:rPr>
          <w:rFonts w:eastAsia="Times New Roman" w:cs="Times New Roman"/>
          <w:lang w:eastAsia="hu-HU"/>
        </w:rPr>
        <w:t>A tanítási évben - a tanítási napokon felül - a nevelőtestület a tanév helyi rendjében meghatározott pedagógiai célra az általános iskolában, a fejlesztő nevelés-oktatást végző iskolában és az alapfokú művészeti iskolában hat, a nappali oktatás munkarendje szerint működő gimnáziumban, szakközépiskolában, szakiskolában és készségfejlesztő iskolában hét, a szakgimnáziumban nyolc munkanapot tanítás nélküli munkanapként használhat fel, amelyből egy tanítás nélküli munkanap programjáról - a nevelőtestület véleményének kikérésével - az iskolai diákönkormányzat jogosult dönteni, egy tanítás nélküli munkana</w:t>
      </w:r>
      <w:proofErr w:type="gramEnd"/>
      <w:r w:rsidRPr="00234BC8">
        <w:rPr>
          <w:rFonts w:eastAsia="Times New Roman" w:cs="Times New Roman"/>
          <w:lang w:eastAsia="hu-HU"/>
        </w:rPr>
        <w:t xml:space="preserve">p </w:t>
      </w:r>
      <w:proofErr w:type="gramStart"/>
      <w:r w:rsidRPr="00234BC8">
        <w:rPr>
          <w:rFonts w:eastAsia="Times New Roman" w:cs="Times New Roman"/>
          <w:lang w:eastAsia="hu-HU"/>
        </w:rPr>
        <w:t>kizárólag</w:t>
      </w:r>
      <w:proofErr w:type="gramEnd"/>
      <w:r w:rsidRPr="00234BC8">
        <w:rPr>
          <w:rFonts w:eastAsia="Times New Roman" w:cs="Times New Roman"/>
          <w:lang w:eastAsia="hu-HU"/>
        </w:rPr>
        <w:t xml:space="preserve"> pályaorientációs célra használható fel.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7" w:name="para6"/>
      <w:bookmarkEnd w:id="7"/>
      <w:r w:rsidRPr="00234BC8">
        <w:rPr>
          <w:rFonts w:eastAsia="Times New Roman" w:cs="Times New Roman"/>
          <w:b/>
          <w:bCs/>
          <w:lang w:eastAsia="hu-HU"/>
        </w:rPr>
        <w:t xml:space="preserve">6. § </w:t>
      </w:r>
      <w:r w:rsidRPr="00234BC8">
        <w:rPr>
          <w:rFonts w:eastAsia="Times New Roman" w:cs="Times New Roman"/>
          <w:lang w:eastAsia="hu-HU"/>
        </w:rPr>
        <w:t>(1) Az őszi szünet előtti utolsó tanítási nap 2019. október 25. (péntek), a szünet utáni első tanítási nap 2019. november 4. (hétfő).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(2) A téli szünet előtti utolsó tanítási nap 2019. december 20. (péntek), a szünet utáni első tanítási nap 2020. január 6. (hétfő).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(3) A tavaszi szünet előtti utolsó tanítási nap 2020. április 8. (szerda), a szünet utáni első tanítási nap 2020. április 15. (szerda).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(4) Az iskola az (1)-(3) bekezdésben meghatározott szünetek mellett - a tanítási év kezdő és befejező napjának változatlanul hagyásával - más időpontban is adhat a tanulóknak szünetet, valamint a szünetek kezdő és befejező napját módosíthatja, ha - az </w:t>
      </w:r>
      <w:hyperlink r:id="rId10" w:anchor="sidlawrefP(30)B(2)" w:history="1">
        <w:proofErr w:type="spellStart"/>
        <w:r w:rsidRPr="002A7683">
          <w:rPr>
            <w:rFonts w:eastAsia="Times New Roman" w:cs="Times New Roman"/>
            <w:lang w:eastAsia="hu-HU"/>
          </w:rPr>
          <w:t>Nkt</w:t>
        </w:r>
        <w:proofErr w:type="spellEnd"/>
        <w:r w:rsidRPr="002A7683">
          <w:rPr>
            <w:rFonts w:eastAsia="Times New Roman" w:cs="Times New Roman"/>
            <w:lang w:eastAsia="hu-HU"/>
          </w:rPr>
          <w:t>. 30. § (2)</w:t>
        </w:r>
      </w:hyperlink>
      <w:r w:rsidRPr="00234BC8">
        <w:rPr>
          <w:rFonts w:eastAsia="Times New Roman" w:cs="Times New Roman"/>
          <w:lang w:eastAsia="hu-HU"/>
        </w:rPr>
        <w:t xml:space="preserve"> és </w:t>
      </w:r>
      <w:r w:rsidRPr="002A7683">
        <w:rPr>
          <w:rFonts w:eastAsia="Times New Roman" w:cs="Times New Roman"/>
          <w:lang w:eastAsia="hu-HU"/>
        </w:rPr>
        <w:t>(3) bekezdésében</w:t>
      </w:r>
      <w:r w:rsidRPr="00234BC8">
        <w:rPr>
          <w:rFonts w:eastAsia="Times New Roman" w:cs="Times New Roman"/>
          <w:lang w:eastAsia="hu-HU"/>
        </w:rPr>
        <w:t xml:space="preserve"> meghatározottak megtartásával - heti pihenőnapon tartott tanítási nappal ehhez a szükséges feltételeket megteremti.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(5) A nemzetiségi oktatásban részt vevő iskolák az (1)-(3) bekezdésben meghatározott időpontoktól eltérhetnek, továbbá a (4) bekezdésben meghatározottak szerint a tanulók részére szünetet adhatnak, ha azt a nemzetiségi hagyományok vagy az anyanemzet hagyományai indokolják.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(6) Az (1)-(5) bekezdésben szabályozott szünetek napjain, ha azok munkanapra esnek, az iskolának - szükség esetén - gondoskodnia kell a tanulók felügyeletéről. A felügyelet megszervezéséről több iskola közösen is gondoskodhat.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(7) A jogszabály által országosan egységesen elrendelt munkanap-áthelyezést - az </w:t>
      </w:r>
      <w:proofErr w:type="spellStart"/>
      <w:r w:rsidRPr="002A7683">
        <w:rPr>
          <w:rFonts w:eastAsia="Times New Roman" w:cs="Times New Roman"/>
          <w:lang w:eastAsia="hu-HU"/>
        </w:rPr>
        <w:t>Nkt</w:t>
      </w:r>
      <w:proofErr w:type="spellEnd"/>
      <w:r w:rsidRPr="002A7683">
        <w:rPr>
          <w:rFonts w:eastAsia="Times New Roman" w:cs="Times New Roman"/>
          <w:lang w:eastAsia="hu-HU"/>
        </w:rPr>
        <w:t>. 30. § (1) bekezdése</w:t>
      </w:r>
      <w:r w:rsidRPr="00234BC8">
        <w:rPr>
          <w:rFonts w:eastAsia="Times New Roman" w:cs="Times New Roman"/>
          <w:lang w:eastAsia="hu-HU"/>
        </w:rPr>
        <w:t xml:space="preserve"> értelmében, továbbá a </w:t>
      </w:r>
      <w:r w:rsidRPr="002A7683">
        <w:rPr>
          <w:rFonts w:eastAsia="Times New Roman" w:cs="Times New Roman"/>
          <w:lang w:eastAsia="hu-HU"/>
        </w:rPr>
        <w:t>2. § (2) bekezdésében</w:t>
      </w:r>
      <w:r w:rsidRPr="00234BC8">
        <w:rPr>
          <w:rFonts w:eastAsia="Times New Roman" w:cs="Times New Roman"/>
          <w:lang w:eastAsia="hu-HU"/>
        </w:rPr>
        <w:t xml:space="preserve"> előírt tanítási napok számára figyelemmel - a nevelési-oktatási intézményekben is alkalmazni kell.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lastRenderedPageBreak/>
        <w:t>4. A vizsgák rendje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8" w:name="para7"/>
      <w:bookmarkEnd w:id="8"/>
      <w:r w:rsidRPr="00234BC8">
        <w:rPr>
          <w:rFonts w:eastAsia="Times New Roman" w:cs="Times New Roman"/>
          <w:b/>
          <w:bCs/>
          <w:lang w:eastAsia="hu-HU"/>
        </w:rPr>
        <w:t xml:space="preserve">7. § </w:t>
      </w:r>
      <w:r w:rsidRPr="00234BC8">
        <w:rPr>
          <w:rFonts w:eastAsia="Times New Roman" w:cs="Times New Roman"/>
          <w:lang w:eastAsia="hu-HU"/>
        </w:rPr>
        <w:t>(1) Az érettségi vizsgákat, a szakképző iskolai szakmai vizsgákat az 1. mellékletben foglaltak szerint kell megtartani.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(2) Az alapfokú művészeti iskolákban a tanítási év utolsó három hetében lehet vizsgát szervezni. A vizsga időpontját az iskola igazgatója határozza meg.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5. A középfokú iskolai, a kollégiumi, valamint a Köznevelési és a Szakképzési Hídprogramba történő felvételi eljárás, valamint az Arany János Programokkal kapcsolatos feladatok lebonyolításának ütemezése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9" w:name="para8"/>
      <w:bookmarkEnd w:id="9"/>
      <w:r w:rsidRPr="00234BC8">
        <w:rPr>
          <w:rFonts w:eastAsia="Times New Roman" w:cs="Times New Roman"/>
          <w:b/>
          <w:bCs/>
          <w:lang w:eastAsia="hu-HU"/>
        </w:rPr>
        <w:t xml:space="preserve">8. § </w:t>
      </w:r>
      <w:r w:rsidRPr="00234BC8">
        <w:rPr>
          <w:rFonts w:eastAsia="Times New Roman" w:cs="Times New Roman"/>
          <w:lang w:eastAsia="hu-HU"/>
        </w:rPr>
        <w:t>A középfokú iskolai, a kollégiumi, valamint a Köznevelési és a Szakképzési Hídprogramba történő felvételi eljárás, valamint az Arany János Programokkal kapcsolatos feladatok lebonyolításának ütemezését a 2. melléklet tartalmazza.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6. A témahetek megszervezése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0" w:name="para9"/>
      <w:bookmarkEnd w:id="10"/>
      <w:r w:rsidRPr="00234BC8">
        <w:rPr>
          <w:rFonts w:eastAsia="Times New Roman" w:cs="Times New Roman"/>
          <w:b/>
          <w:bCs/>
          <w:lang w:eastAsia="hu-HU"/>
        </w:rPr>
        <w:t xml:space="preserve">9. § </w:t>
      </w:r>
      <w:r w:rsidRPr="00234BC8">
        <w:rPr>
          <w:rFonts w:eastAsia="Times New Roman" w:cs="Times New Roman"/>
          <w:lang w:eastAsia="hu-HU"/>
        </w:rPr>
        <w:t xml:space="preserve">(1) A nevelési-oktatási intézmények működéséről és a köznevelési intézmények névhasználatáról szóló </w:t>
      </w:r>
      <w:r w:rsidRPr="002A7683">
        <w:rPr>
          <w:rFonts w:eastAsia="Times New Roman" w:cs="Times New Roman"/>
          <w:lang w:eastAsia="hu-HU"/>
        </w:rPr>
        <w:t>20/2012. (VIII. 31.) EMMI rendelet</w:t>
      </w:r>
      <w:r w:rsidRPr="00234BC8">
        <w:rPr>
          <w:rFonts w:eastAsia="Times New Roman" w:cs="Times New Roman"/>
          <w:lang w:eastAsia="hu-HU"/>
        </w:rPr>
        <w:t xml:space="preserve"> (a továbbiakban: </w:t>
      </w:r>
      <w:r w:rsidRPr="002A7683">
        <w:rPr>
          <w:rFonts w:eastAsia="Times New Roman" w:cs="Times New Roman"/>
          <w:lang w:eastAsia="hu-HU"/>
        </w:rPr>
        <w:t>miniszteri rendelet</w:t>
      </w:r>
      <w:r w:rsidRPr="00234BC8">
        <w:rPr>
          <w:rFonts w:eastAsia="Times New Roman" w:cs="Times New Roman"/>
          <w:lang w:eastAsia="hu-HU"/>
        </w:rPr>
        <w:t xml:space="preserve">) </w:t>
      </w:r>
      <w:r w:rsidRPr="002A7683">
        <w:rPr>
          <w:rFonts w:eastAsia="Times New Roman" w:cs="Times New Roman"/>
          <w:lang w:eastAsia="hu-HU"/>
        </w:rPr>
        <w:t>7. § (4) bekezdése</w:t>
      </w:r>
      <w:r w:rsidRPr="00234BC8">
        <w:rPr>
          <w:rFonts w:eastAsia="Times New Roman" w:cs="Times New Roman"/>
          <w:lang w:eastAsia="hu-HU"/>
        </w:rPr>
        <w:t xml:space="preserve"> szerinti projektoktatást lehetővé tevő témaheteket a tanítási évben az oktatásért felelős miniszter az alábbi időpontok szerint hirdeti meg: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proofErr w:type="gramStart"/>
      <w:r w:rsidRPr="00234BC8">
        <w:rPr>
          <w:rFonts w:eastAsia="Times New Roman" w:cs="Times New Roman"/>
          <w:i/>
          <w:iCs/>
          <w:lang w:eastAsia="hu-HU"/>
        </w:rPr>
        <w:t>a</w:t>
      </w:r>
      <w:proofErr w:type="gramEnd"/>
      <w:r w:rsidRPr="00234BC8">
        <w:rPr>
          <w:rFonts w:eastAsia="Times New Roman" w:cs="Times New Roman"/>
          <w:i/>
          <w:iCs/>
          <w:lang w:eastAsia="hu-HU"/>
        </w:rPr>
        <w:t xml:space="preserve">) </w:t>
      </w:r>
      <w:r w:rsidRPr="00234BC8">
        <w:rPr>
          <w:rFonts w:eastAsia="Times New Roman" w:cs="Times New Roman"/>
          <w:lang w:eastAsia="hu-HU"/>
        </w:rPr>
        <w:t>„Pénz7” pénzügyi és vállalkozói témahét 2020. március 2-6. között,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b) </w:t>
      </w:r>
      <w:r w:rsidRPr="00234BC8">
        <w:rPr>
          <w:rFonts w:eastAsia="Times New Roman" w:cs="Times New Roman"/>
          <w:lang w:eastAsia="hu-HU"/>
        </w:rPr>
        <w:t>Digitális Témahét 2020. március 23-27. között,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i/>
          <w:iCs/>
          <w:lang w:eastAsia="hu-HU"/>
        </w:rPr>
        <w:t xml:space="preserve">c) </w:t>
      </w:r>
      <w:r w:rsidRPr="00234BC8">
        <w:rPr>
          <w:rFonts w:eastAsia="Times New Roman" w:cs="Times New Roman"/>
          <w:lang w:eastAsia="hu-HU"/>
        </w:rPr>
        <w:t>Fenntarthatósági Témahét 2020. április 20-24. között.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(2) A nevelési-oktatási intézmény a munkatervében meghatározott módon részt vehet a témahetekhez kapcsolódó programokon, továbbá a tantervben előírt, az adott témával összefüggő tanítási órákat, valamint egyéb foglalkozásokat a témahét keretében megszervezheti.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7. Országos mérés, értékelés, szakmai ellenőrzés elrendelése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1" w:name="para10"/>
      <w:bookmarkEnd w:id="11"/>
      <w:r w:rsidRPr="00234BC8">
        <w:rPr>
          <w:rFonts w:eastAsia="Times New Roman" w:cs="Times New Roman"/>
          <w:b/>
          <w:bCs/>
          <w:lang w:eastAsia="hu-HU"/>
        </w:rPr>
        <w:t xml:space="preserve">10. § </w:t>
      </w:r>
      <w:r w:rsidRPr="00234BC8">
        <w:rPr>
          <w:rFonts w:eastAsia="Times New Roman" w:cs="Times New Roman"/>
          <w:lang w:eastAsia="hu-HU"/>
        </w:rPr>
        <w:t xml:space="preserve">(1) Az </w:t>
      </w:r>
      <w:proofErr w:type="spellStart"/>
      <w:r w:rsidRPr="002A7683">
        <w:rPr>
          <w:rFonts w:eastAsia="Times New Roman" w:cs="Times New Roman"/>
          <w:lang w:eastAsia="hu-HU"/>
        </w:rPr>
        <w:t>Nkt</w:t>
      </w:r>
      <w:proofErr w:type="spellEnd"/>
      <w:r w:rsidRPr="002A7683">
        <w:rPr>
          <w:rFonts w:eastAsia="Times New Roman" w:cs="Times New Roman"/>
          <w:lang w:eastAsia="hu-HU"/>
        </w:rPr>
        <w:t>. 80. § (1) bekezdése</w:t>
      </w:r>
      <w:r w:rsidRPr="00234BC8">
        <w:rPr>
          <w:rFonts w:eastAsia="Times New Roman" w:cs="Times New Roman"/>
          <w:lang w:eastAsia="hu-HU"/>
        </w:rPr>
        <w:t xml:space="preserve"> alapján, a </w:t>
      </w:r>
      <w:r w:rsidRPr="002A7683">
        <w:rPr>
          <w:rFonts w:eastAsia="Times New Roman" w:cs="Times New Roman"/>
          <w:lang w:eastAsia="hu-HU"/>
        </w:rPr>
        <w:t>miniszteri rendelet 79. § (6) bekezdésében</w:t>
      </w:r>
      <w:r w:rsidRPr="00234BC8">
        <w:rPr>
          <w:rFonts w:eastAsia="Times New Roman" w:cs="Times New Roman"/>
          <w:lang w:eastAsia="hu-HU"/>
        </w:rPr>
        <w:t xml:space="preserve"> meghatározott méréseket, értékeléseket a 2019/2020. tanévben a Hivatal szervezi meg 2020. május 27. napjára. A mérés napja tanítási napnak minősül, amelyet az érintett tanulók a mérésben való részvétellel teljesítenek, további kötelező tanórai foglalkozás a művészeti és a testnevelésórák kivételével számukra nem szervezhető. A méréshez szükséges adatokat az érintett iskolák a Hivatal részére 2019. november 22-ig küldik meg, a Hivatal által meghatározott módon.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(2) A hatodik, a nyolcadik és a tizedik évfolyamon a matematikai alapkészségek vizsgálatához szükséges mérőeszközt az adott nemzetiség nyelvén is rendelkezésre kell bocsátani azokban az iskolákban, amelyekben a matematika tantárgyat az adott nemzetiség nyelvén oktatják, és az (1) bekezdésben meghatározott mérést az adott nemzetiség nyelvén bonyolítják le.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lastRenderedPageBreak/>
        <w:t>(3) A Hivatal 2021. február 26-ig intézményi és fenntartói szintű elemzéseket készít, majd megküldi az intézményi szintű elemzéseket az intézmények vezetőinek, az intézményi és a fenntartói szintű elemzéseket a fenntartóknak, továbbá azokat a honlapján nyilvánosságra hozza. A Hivatal az országos elemzést megküldi az oktatásért felelős miniszternek.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(4) A </w:t>
      </w:r>
      <w:r w:rsidRPr="002A7683">
        <w:rPr>
          <w:rFonts w:eastAsia="Times New Roman" w:cs="Times New Roman"/>
          <w:lang w:eastAsia="hu-HU"/>
        </w:rPr>
        <w:t>miniszteri rendelet 135. §-</w:t>
      </w:r>
      <w:proofErr w:type="gramStart"/>
      <w:r w:rsidRPr="002A7683">
        <w:rPr>
          <w:rFonts w:eastAsia="Times New Roman" w:cs="Times New Roman"/>
          <w:lang w:eastAsia="hu-HU"/>
        </w:rPr>
        <w:t>a</w:t>
      </w:r>
      <w:proofErr w:type="gramEnd"/>
      <w:r w:rsidRPr="00234BC8">
        <w:rPr>
          <w:rFonts w:eastAsia="Times New Roman" w:cs="Times New Roman"/>
          <w:lang w:eastAsia="hu-HU"/>
        </w:rPr>
        <w:t xml:space="preserve"> alapján a két tanítási nyelvű nevelést-oktatást folytató általános iskolákban a Hivatal 2020. május 13-án szervezi meg azt a célnyelvi mérést, amely a hatodik évfolyamon a Közös Európai Referenciakeret (a továbbiakban: KER) szerinti A2 szintű, a nyolcadik évfolyamon a KER szerinti B1 szintű nyelvtudást méri. A méréshez szükséges adatokat az érintett általános iskolák a Hivatal részére 2019. november 22-ig, az elvégzett iskolai vizsgálatok tanulói és intézményi adatait 2020. június 10-ig küldik meg, a Hivatal által meghatározott módon. A mérések eredményét az érintett általános iskola a Hivatal által közzétett javítókulcsok alapján állapítja meg, és az eredményeket idegen nyelvenként és évfolyamonként lebontva a honlapján, annak hiányában a helyben szokásos módon teszi közzé 2020. június 10-ig.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(5) A (4) bekezdésben foglalt iskolák célnyelvi mérésben részt vevő tanulóinak kivételével az iskolák hatodik és nyolcadik évfolyamán angol vagy német nyelvet első idegen nyelvként tanulók körében le kell folytatni a Hivatal által szervezett írásbeli idegen nyelvi mérést. A tanulók idegen nyelvi szövegértési készségeit vizsgáló mérőeszközöket a Hivatal készíti el, a mérést az iskola pedagógusai 2020. május 20-án végzik el a Hivatal által az iskolákhoz eljuttatott mérőeszközök alkalmazásával. Az iskola a mérést saját döntése alapján kiegészítheti az idegen nyelvi szóbeli tudásfelméréssel is az érintett tanulóknál. A méréshez szükséges adatokat az érintett iskolák a Hivatal részére 2019. november 22-ig, az elvégzett iskolai vizsgálatok tanulói és intézményi adatait 2020. június 10-ig küldik meg, a Hivatal által meghatározott módon. A mérések eredményét az érintett iskola a Hivatal által közzétett javítókulcsok alapján állapítja meg, és az eredményeket idegen nyelvenként és évfolyamonként lebontva a honlapján, annak hiányában a helyben szokásos módon teszi közzé 2020. június 10-ig.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(6) A tanuló eltérő ütemű fejlődéséből, fejlesztési szükségleteiből fakadó egyéni hátrányok csökkentése, továbbá az alapkészségek sikeres megalapozása és kibontakoztatása érdekében az általános iskolák 2019. október 11-ig felmérik azon első évfolyamos tanulóik körét, akiknél az óvodai jelzések vagy a tanév kezdete óta szerzett tapasztalatok alapján az alapkészségek fejlesztését hangsúlyosabban kell a későbbiekben támogatni, és ezért a tanító indokoltnak látja az azt elősegítő pedagógiai tevékenység megalapozásához a Diagnosztikus fejlődésvizsgáló rendszer alkalmazását. Az igazgatók 2019. október 25-ig a Hivatal által meghatározott módon jelentik a Hivatalnak az érintett tanulók létszámát. Az e bekezdésben meghatározott vizsgálatokat az iskoláknak a kiválasztott tanulókkal 2019. november 29-ig kell elvégezniük.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 xml:space="preserve">(7) A 2019/2020. tanévben az </w:t>
      </w:r>
      <w:proofErr w:type="spellStart"/>
      <w:r w:rsidRPr="002A7683">
        <w:rPr>
          <w:rFonts w:eastAsia="Times New Roman" w:cs="Times New Roman"/>
          <w:lang w:eastAsia="hu-HU"/>
        </w:rPr>
        <w:t>Nkt</w:t>
      </w:r>
      <w:proofErr w:type="spellEnd"/>
      <w:r w:rsidRPr="002A7683">
        <w:rPr>
          <w:rFonts w:eastAsia="Times New Roman" w:cs="Times New Roman"/>
          <w:lang w:eastAsia="hu-HU"/>
        </w:rPr>
        <w:t>. 80. § (9) bekezdése</w:t>
      </w:r>
      <w:r w:rsidRPr="00234BC8">
        <w:rPr>
          <w:rFonts w:eastAsia="Times New Roman" w:cs="Times New Roman"/>
          <w:lang w:eastAsia="hu-HU"/>
        </w:rPr>
        <w:t xml:space="preserve"> alapján, országos mérés, értékelés keretében a tanulók fizikai állapotának és edzettségének vizsgálatát az iskoláknak - az 1-4. évfolyamon, valamint a felnőttoktatásban tanulók kivételével - a nappali rendszerű iskolai oktatásban részt vevő tanulók esetében 2020. január 8. és 2020. április 24. között kell megszervezniük. A mérés eredményeit az érintett iskolák 2020. május 29-ig töltik fel a NETFIT rendszerbe.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2" w:name="para11"/>
      <w:bookmarkEnd w:id="12"/>
      <w:r w:rsidRPr="00234BC8">
        <w:rPr>
          <w:rFonts w:eastAsia="Times New Roman" w:cs="Times New Roman"/>
          <w:b/>
          <w:bCs/>
          <w:lang w:eastAsia="hu-HU"/>
        </w:rPr>
        <w:t xml:space="preserve">11. § </w:t>
      </w:r>
      <w:r w:rsidRPr="00234BC8">
        <w:rPr>
          <w:rFonts w:eastAsia="Times New Roman" w:cs="Times New Roman"/>
          <w:lang w:eastAsia="hu-HU"/>
        </w:rPr>
        <w:t xml:space="preserve">(1) 2020. január 6. és 2020. március 31. között szakmai ellenőrzés keretében meg kell vizsgálni a lemorzsolódással veszélyeztetett tanulók magas arányával, ezen belül különösen a </w:t>
      </w:r>
      <w:r w:rsidRPr="00234BC8">
        <w:rPr>
          <w:rFonts w:eastAsia="Times New Roman" w:cs="Times New Roman"/>
          <w:lang w:eastAsia="hu-HU"/>
        </w:rPr>
        <w:lastRenderedPageBreak/>
        <w:t xml:space="preserve">megelőző három év országos kompetenciamérési eredményei alapján alacsony teljesítménnyel érintett, valamint a magas szegregációs indexszel jellemezhető köznevelési intézményekben a lemorzsolódás megelőzése és a teljesítmény javítása, valamint a </w:t>
      </w:r>
      <w:proofErr w:type="spellStart"/>
      <w:r w:rsidRPr="00234BC8">
        <w:rPr>
          <w:rFonts w:eastAsia="Times New Roman" w:cs="Times New Roman"/>
          <w:lang w:eastAsia="hu-HU"/>
        </w:rPr>
        <w:t>deszegregáció</w:t>
      </w:r>
      <w:proofErr w:type="spellEnd"/>
      <w:r w:rsidRPr="00234BC8">
        <w:rPr>
          <w:rFonts w:eastAsia="Times New Roman" w:cs="Times New Roman"/>
          <w:lang w:eastAsia="hu-HU"/>
        </w:rPr>
        <w:t xml:space="preserve"> érdekében tett intézményi, fenntartói intézkedéseket és azok megvalósulását.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lang w:eastAsia="hu-HU"/>
        </w:rPr>
        <w:t>(2) Az (1) bekezdés szerinti ellenőrzést a Hivatal folytatja le. Az ellenőrzésről készült jelentést a Hivatal 2020. június 30-ig küldi meg az oktatásért felelős miniszter részére.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234BC8">
        <w:rPr>
          <w:rFonts w:eastAsia="Times New Roman" w:cs="Times New Roman"/>
          <w:b/>
          <w:bCs/>
          <w:i/>
          <w:iCs/>
          <w:lang w:eastAsia="hu-HU"/>
        </w:rPr>
        <w:t>8. Záró rendelkezések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3" w:name="para12"/>
      <w:bookmarkEnd w:id="13"/>
      <w:r w:rsidRPr="00234BC8">
        <w:rPr>
          <w:rFonts w:eastAsia="Times New Roman" w:cs="Times New Roman"/>
          <w:b/>
          <w:bCs/>
          <w:lang w:eastAsia="hu-HU"/>
        </w:rPr>
        <w:t xml:space="preserve">12. § </w:t>
      </w:r>
      <w:r w:rsidRPr="00234BC8">
        <w:rPr>
          <w:rFonts w:eastAsia="Times New Roman" w:cs="Times New Roman"/>
          <w:lang w:eastAsia="hu-HU"/>
        </w:rPr>
        <w:t>Ez a rendelet 2019. szeptember 1-jén lép hatályba.</w:t>
      </w:r>
    </w:p>
    <w:p w:rsidR="00234BC8" w:rsidRPr="00234BC8" w:rsidRDefault="00234BC8" w:rsidP="00234BC8">
      <w:pPr>
        <w:spacing w:before="100" w:beforeAutospacing="1" w:after="100" w:afterAutospacing="1" w:line="240" w:lineRule="auto"/>
        <w:ind w:firstLine="240"/>
        <w:rPr>
          <w:rFonts w:eastAsia="Times New Roman" w:cs="Times New Roman"/>
          <w:lang w:eastAsia="hu-HU"/>
        </w:rPr>
      </w:pPr>
      <w:bookmarkStart w:id="14" w:name="para13"/>
      <w:bookmarkEnd w:id="14"/>
      <w:r w:rsidRPr="00234BC8">
        <w:rPr>
          <w:rFonts w:eastAsia="Times New Roman" w:cs="Times New Roman"/>
          <w:b/>
          <w:bCs/>
          <w:lang w:eastAsia="hu-HU"/>
        </w:rPr>
        <w:t xml:space="preserve">13. § </w:t>
      </w:r>
      <w:r w:rsidRPr="00234BC8">
        <w:rPr>
          <w:rFonts w:eastAsia="Times New Roman" w:cs="Times New Roman"/>
          <w:lang w:eastAsia="hu-HU"/>
        </w:rPr>
        <w:t>Ez a rendelet 2021. június 1-jén hatályát veszti.</w:t>
      </w:r>
    </w:p>
    <w:p w:rsidR="00FD2EE5" w:rsidRDefault="00FD2EE5"/>
    <w:sectPr w:rsidR="00FD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A7683"/>
    <w:rsid w:val="0049328B"/>
    <w:rsid w:val="0079714E"/>
    <w:rsid w:val="007B36C7"/>
    <w:rsid w:val="009C5FDD"/>
    <w:rsid w:val="00AE6707"/>
    <w:rsid w:val="00CA01B0"/>
    <w:rsid w:val="00D246B5"/>
    <w:rsid w:val="00D565C8"/>
    <w:rsid w:val="00DB09A9"/>
    <w:rsid w:val="00E6397C"/>
    <w:rsid w:val="00FC5DF0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830C-9434-47DF-8C4C-CB9D8986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HAnsi"/>
        <w:sz w:val="24"/>
        <w:szCs w:val="24"/>
        <w:lang w:val="hu-H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6B5"/>
    <w:pPr>
      <w:spacing w:after="200"/>
      <w:ind w:firstLine="0"/>
      <w:jc w:val="left"/>
    </w:pPr>
  </w:style>
  <w:style w:type="paragraph" w:styleId="Cmsor1">
    <w:name w:val="heading 1"/>
    <w:basedOn w:val="Norml"/>
    <w:next w:val="Norml"/>
    <w:link w:val="Cmsor1Char"/>
    <w:uiPriority w:val="9"/>
    <w:qFormat/>
    <w:rsid w:val="00DB09A9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i/>
      <w:color w:val="365F91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DB09A9"/>
    <w:pPr>
      <w:keepNext/>
      <w:keepLines/>
      <w:spacing w:before="160" w:after="120"/>
      <w:outlineLvl w:val="1"/>
    </w:pPr>
    <w:rPr>
      <w:rFonts w:eastAsiaTheme="majorEastAsia" w:cstheme="majorBidi"/>
      <w:b/>
      <w:i/>
      <w:color w:val="365F91" w:themeColor="accent1" w:themeShade="BF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9714E"/>
    <w:pPr>
      <w:keepNext/>
      <w:keepLines/>
      <w:spacing w:after="0" w:line="360" w:lineRule="auto"/>
      <w:outlineLvl w:val="2"/>
    </w:pPr>
    <w:rPr>
      <w:rFonts w:eastAsia="Times New Roman" w:cs="Times New Roman"/>
      <w:noProof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09A9"/>
    <w:rPr>
      <w:rFonts w:eastAsiaTheme="majorEastAsia" w:cstheme="majorBidi"/>
      <w:b/>
      <w:i/>
      <w:color w:val="365F91" w:themeColor="accent1" w:themeShade="BF"/>
      <w:sz w:val="28"/>
      <w:szCs w:val="32"/>
    </w:rPr>
  </w:style>
  <w:style w:type="paragraph" w:styleId="Listaszerbekezds">
    <w:name w:val="List Paragraph"/>
    <w:basedOn w:val="Norml"/>
    <w:uiPriority w:val="34"/>
    <w:qFormat/>
    <w:rsid w:val="00D565C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B09A9"/>
    <w:rPr>
      <w:rFonts w:eastAsiaTheme="majorEastAsia" w:cstheme="majorBidi"/>
      <w:b/>
      <w:i/>
      <w:color w:val="365F91" w:themeColor="accent1" w:themeShade="BF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9714E"/>
    <w:rPr>
      <w:rFonts w:eastAsia="Times New Roman" w:cs="Times New Roman"/>
      <w:noProof/>
      <w:color w:val="4F81BD" w:themeColor="accent1"/>
    </w:rPr>
  </w:style>
  <w:style w:type="character" w:customStyle="1" w:styleId="lawnum">
    <w:name w:val="lawnum"/>
    <w:basedOn w:val="Bekezdsalapbettpusa"/>
    <w:rsid w:val="00234BC8"/>
  </w:style>
  <w:style w:type="character" w:customStyle="1" w:styleId="desc">
    <w:name w:val="desc"/>
    <w:basedOn w:val="Bekezdsalapbettpusa"/>
    <w:rsid w:val="00234BC8"/>
  </w:style>
  <w:style w:type="character" w:styleId="Hiperhivatkozs">
    <w:name w:val="Hyperlink"/>
    <w:basedOn w:val="Bekezdsalapbettpusa"/>
    <w:uiPriority w:val="99"/>
    <w:semiHidden/>
    <w:unhideWhenUsed/>
    <w:rsid w:val="00234BC8"/>
    <w:rPr>
      <w:color w:val="0000FF"/>
      <w:u w:val="single"/>
    </w:rPr>
  </w:style>
  <w:style w:type="character" w:customStyle="1" w:styleId="chapter1">
    <w:name w:val="chapter1"/>
    <w:basedOn w:val="Bekezdsalapbettpusa"/>
    <w:rsid w:val="0023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100190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tijus.hu/optijus/lawtext/A1100190.T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ijus.hu/optijus/lawtext/A1100190.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tijus.hu/optijus/lawtext/A1100190.TV" TargetMode="External"/><Relationship Id="rId10" Type="http://schemas.openxmlformats.org/officeDocument/2006/relationships/hyperlink" Target="https://optijus.hu/optijus/lawtext/A1100190.TV" TargetMode="External"/><Relationship Id="rId4" Type="http://schemas.openxmlformats.org/officeDocument/2006/relationships/hyperlink" Target="https://optijus.hu/optijus/lawtext/A1100190.TV" TargetMode="External"/><Relationship Id="rId9" Type="http://schemas.openxmlformats.org/officeDocument/2006/relationships/hyperlink" Target="https://optijus.hu/optijus/lawtext/A1100190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á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2041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Petróczi</dc:creator>
  <cp:keywords/>
  <dc:description/>
  <cp:lastModifiedBy>User</cp:lastModifiedBy>
  <cp:revision>2</cp:revision>
  <dcterms:created xsi:type="dcterms:W3CDTF">2019-10-02T13:49:00Z</dcterms:created>
  <dcterms:modified xsi:type="dcterms:W3CDTF">2019-10-02T13:49:00Z</dcterms:modified>
</cp:coreProperties>
</file>